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Методика на выявление «</w:t>
      </w:r>
      <w:proofErr w:type="spellStart"/>
      <w:r w:rsidRPr="00251D7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буллинг-структуры</w:t>
      </w:r>
      <w:proofErr w:type="spellEnd"/>
      <w:r w:rsidRPr="00251D7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» (Е. Г. </w:t>
      </w:r>
      <w:proofErr w:type="spellStart"/>
      <w:r w:rsidRPr="00251D7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Норкина</w:t>
      </w:r>
      <w:proofErr w:type="spellEnd"/>
      <w:r w:rsidRPr="00251D7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)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jc w:val="both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На основании предложенной классификации «</w:t>
      </w:r>
      <w:proofErr w:type="spell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буллинг-структуры</w:t>
      </w:r>
      <w:proofErr w:type="spell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нами была создана авторская методика, целью которой является определение ролей и позиций, занимаемых подростками в </w:t>
      </w:r>
      <w:proofErr w:type="spell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буллинге</w:t>
      </w:r>
      <w:proofErr w:type="spell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. Данный тест предназначен для подростков. Состоит из 25 вопросов, три из которых позволяют узнать о наличии насилия в классе, как со стороны учеников, так и педагогов.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1. Среди одноклассников у меня много друзей: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я дружу со всеми;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у меня есть пару друзей;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нет, я ни с кем не дружу;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мне бы хотелось дружить со всеми.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2. Для меня важна внешность окружающих: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если человек мне не симпатичен, я не буду с ним общаться;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нет, главное, чтобы человек был интересен;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в) я сам страдаю из </w:t>
      </w:r>
      <w:proofErr w:type="gram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-з</w:t>
      </w:r>
      <w:proofErr w:type="gram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а своей внешности;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конечно, если человек не обладает хорошей внешностью, он не заслуживает ничего хорошего.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3. В моем классе есть ребята, которые мне не приятны: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один или два;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нет, мне приятны все;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мне все не нравятся;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да, но они не приятны всем в классе.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4. Мне кажется, что мои одноклассники лучше меня: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во всем;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иногда;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нет, на меня все равняются;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нет, я не чувствую себя хуже других.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5. Если мой одноклассник пришел в очках: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буду общаться с ним так же как всегда;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буду смеяться над ним;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перестану с ним общаться;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буду общаться только тогда, когда не видят другие ребята.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6. У меня очень дружный класс: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 мы очень дружны;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нет, мы почти не общаемся;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в основном да, если не считать некоторых;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у нас есть ребята, которые всех «задирают».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7. Я часто испытываю чувство одиночества и тревоги: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иногда;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часто.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8. Если при мне обижают одноклассника, я чувствую: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облегчение, хорошо, что меня это не касается;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 справедливость и заступаюсь за одноклассника;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ничего не чувствую, наверняка он это заслужил;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мне нет до этого никакого дела.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9. Я бы хотел проводить больше времени с одноклассниками: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но это бывает редко;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мы и так постоянно проводим свободное время вместе;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нет, мне с ними не интересно;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г) нет, </w:t>
      </w:r>
      <w:proofErr w:type="gram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потому</w:t>
      </w:r>
      <w:proofErr w:type="gram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что некоторые ребята все портят.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10. Мне кажется, что мои одноклассники не хотят со мной общаться: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 это так и мне это неприятно;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нет, со мной все дружат;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да, но меня это устраивает;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это я не хочу с ними общаться.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11. У нас в классе есть пару ребят, на которых все равняются: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я думаю, что я один из них;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да, но они этого не заслуживают;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нет, у нас таких нет;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да, я тоже на них равняюсь.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12. Когда меня ругают, я испытываю чувство гнева: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иногда;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часто.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13. В нашем классе есть несколько ребят, которых все боятся: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они всех унижают, а иногда и бьют;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нет, у нас таких нет;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я и сам из их числа — меня все боятся;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конечно, так и должно быть, это нормально.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14. Мне бы хотелось учиться в другом классе или школе: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мне не нравится наш коллектив;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нет, меня все устраивает;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иногда, после ссоры с одноклассниками;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нет, а вдруг там будет хуже.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15. Мне кажется, что с помощью силы можно решить любую проблему: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 это самый действенный способ;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нет, лучше решать «мирным» путем;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иногда без этого не обойтись;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все зависит от обстоятельств и от людей.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16. В моем классе есть один (несколько) человек, с которыми никто не дружит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 и мне их жаль;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нет, мы все дружим;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да, но они этого заслуживают;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я сам из их числа.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17. Мне кажется, что в нашем классе часто происходят акты насилия (обзывания, насмешки, обидные жесты или действия):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постоянно ссоры и драки;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нет, у нас такого не бывает;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почти нет, если не считать пару случаев;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конечно, так и должно быть.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18. Если я увижу драку между одноклассниками, то я: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а) </w:t>
      </w:r>
      <w:proofErr w:type="gram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пройду мимо это меня не касается</w:t>
      </w:r>
      <w:proofErr w:type="gram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обязательно остановлюсь и посмотрю;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сниму это все на телефон, и после размещу в интернете, пусть все увидят;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попытаюсь остановить драку и выяснить в чем дело.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19. Мне кажется, что в коллективе меня недооценивают: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иногда;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часто.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20. По - </w:t>
      </w:r>
      <w:proofErr w:type="gram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моему</w:t>
      </w:r>
      <w:proofErr w:type="gram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педагоги в школе унижают и оскорбляют учащихся: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иногда;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часто.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21. Если бы мой класс был на корабле, я бы стал: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капитаном;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помощником капитана;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обычным матросом;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юнгой.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22. Если у человека изъяны во внешности (бородавки, косоглазие, ожирение и др.):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это повод для насмешек;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я с таким не буду общаться;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в) меня это не беспокоит, буду общаться;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не буду общаться, чтобы не уронить свою репутацию.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23. Если при мне кто </w:t>
      </w:r>
      <w:proofErr w:type="gram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-т</w:t>
      </w:r>
      <w:proofErr w:type="gram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о подвергается насмешкам: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я буду поступать так же как все;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встану на его защиту;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один из первых стану смеяться над ним;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ничего делать не буду, меня это не касается.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24. Я часто огорчаюсь, когда не пользуюсь успехом в классе: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да, для меня это очень важно;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б) </w:t>
      </w:r>
      <w:proofErr w:type="spell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нет-мне</w:t>
      </w:r>
      <w:proofErr w:type="spell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все равно;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я всегда пользуюсь успехом;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нет, я никогда не был успешен в классе.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25. Я нуждаюсь в поддержке одноклассников: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нет;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иногда;</w:t>
      </w: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часто.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</w:p>
    <w:p w:rsidR="00251D77" w:rsidRPr="00251D77" w:rsidRDefault="00251D77" w:rsidP="00251D77">
      <w:pPr>
        <w:spacing w:line="13853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br w:type="page"/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Таблица - ключ</w:t>
      </w: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1319"/>
        <w:gridCol w:w="1304"/>
        <w:gridCol w:w="1276"/>
        <w:gridCol w:w="1134"/>
        <w:gridCol w:w="1701"/>
      </w:tblGrid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№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Инициатор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Помощник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Защитник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Жертва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Наблюдатель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2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4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5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7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8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9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10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11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12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14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15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16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18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19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21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22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23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24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</w:tr>
      <w:tr w:rsidR="00251D77" w:rsidRPr="00251D77" w:rsidTr="00251D77">
        <w:tc>
          <w:tcPr>
            <w:tcW w:w="6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25</w:t>
            </w:r>
          </w:p>
        </w:tc>
        <w:tc>
          <w:tcPr>
            <w:tcW w:w="12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</w:p>
        </w:tc>
        <w:tc>
          <w:tcPr>
            <w:tcW w:w="127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Б</w:t>
            </w:r>
          </w:p>
        </w:tc>
        <w:tc>
          <w:tcPr>
            <w:tcW w:w="113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В</w:t>
            </w:r>
          </w:p>
        </w:tc>
        <w:tc>
          <w:tcPr>
            <w:tcW w:w="170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1D77" w:rsidRPr="00251D77" w:rsidRDefault="00251D77" w:rsidP="00251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D77">
              <w:rPr>
                <w:rFonts w:ascii="Times New Roman" w:eastAsia="Times New Roman" w:hAnsi="Times New Roman" w:cs="Times New Roman"/>
                <w:sz w:val="24"/>
                <w:szCs w:val="24"/>
              </w:rPr>
              <w:t> А</w:t>
            </w:r>
          </w:p>
        </w:tc>
      </w:tr>
    </w:tbl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hyperlink r:id="rId4" w:history="1">
        <w:r w:rsidRPr="00251D77">
          <w:rPr>
            <w:rFonts w:ascii="Times New Roman" w:eastAsia="Times New Roman" w:hAnsi="Times New Roman" w:cs="Times New Roman"/>
            <w:color w:val="333333"/>
            <w:sz w:val="28"/>
            <w:u w:val="single"/>
          </w:rPr>
          <w:t xml:space="preserve">За каждый совпавший ответ по отдельной шкале начисляется по баллу. Ответы на вопросы 13, 17 и 20 позволяет узнать о наличии насилия в </w:t>
        </w:r>
        <w:proofErr w:type="gramStart"/>
        <w:r w:rsidRPr="00251D77">
          <w:rPr>
            <w:rFonts w:ascii="Times New Roman" w:eastAsia="Times New Roman" w:hAnsi="Times New Roman" w:cs="Times New Roman"/>
            <w:color w:val="333333"/>
            <w:sz w:val="28"/>
            <w:u w:val="single"/>
          </w:rPr>
          <w:t>классе</w:t>
        </w:r>
        <w:proofErr w:type="gramEnd"/>
        <w:r w:rsidRPr="00251D77">
          <w:rPr>
            <w:rFonts w:ascii="Times New Roman" w:eastAsia="Times New Roman" w:hAnsi="Times New Roman" w:cs="Times New Roman"/>
            <w:color w:val="333333"/>
            <w:sz w:val="28"/>
            <w:u w:val="single"/>
          </w:rPr>
          <w:t xml:space="preserve"> как со стороны учеников, так и педагогов.</w:t>
        </w:r>
        <w:r w:rsidRPr="00251D77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</w:rPr>
          <w:br/>
        </w:r>
        <w:r w:rsidRPr="00251D77">
          <w:rPr>
            <w:rFonts w:ascii="Times New Roman" w:eastAsia="Times New Roman" w:hAnsi="Times New Roman" w:cs="Times New Roman"/>
            <w:color w:val="333333"/>
            <w:sz w:val="28"/>
            <w:u w:val="single"/>
          </w:rPr>
          <w:t>Таким образом, данная методика дает возможность социальному педагогу или психологу определить «</w:t>
        </w:r>
        <w:proofErr w:type="spellStart"/>
        <w:r w:rsidRPr="00251D77">
          <w:rPr>
            <w:rFonts w:ascii="Times New Roman" w:eastAsia="Times New Roman" w:hAnsi="Times New Roman" w:cs="Times New Roman"/>
            <w:color w:val="333333"/>
            <w:sz w:val="28"/>
            <w:u w:val="single"/>
          </w:rPr>
          <w:t>буллинг-структуру</w:t>
        </w:r>
        <w:proofErr w:type="spellEnd"/>
        <w:r w:rsidRPr="00251D77">
          <w:rPr>
            <w:rFonts w:ascii="Times New Roman" w:eastAsia="Times New Roman" w:hAnsi="Times New Roman" w:cs="Times New Roman"/>
            <w:color w:val="333333"/>
            <w:sz w:val="28"/>
            <w:u w:val="single"/>
          </w:rPr>
          <w:t>» в классе для дальнейшей работы по </w:t>
        </w:r>
        <w:r w:rsidRPr="00251D77">
          <w:rPr>
            <w:rFonts w:ascii="Times New Roman" w:eastAsia="Times New Roman" w:hAnsi="Times New Roman" w:cs="Times New Roman"/>
            <w:color w:val="D78807"/>
            <w:sz w:val="28"/>
            <w:u w:val="single"/>
          </w:rPr>
          <w:t xml:space="preserve">профилактике школьного </w:t>
        </w:r>
        <w:proofErr w:type="spellStart"/>
        <w:r w:rsidRPr="00251D77">
          <w:rPr>
            <w:rFonts w:ascii="Times New Roman" w:eastAsia="Times New Roman" w:hAnsi="Times New Roman" w:cs="Times New Roman"/>
            <w:color w:val="D78807"/>
            <w:sz w:val="28"/>
            <w:u w:val="single"/>
          </w:rPr>
          <w:t>буллинга</w:t>
        </w:r>
        <w:proofErr w:type="spellEnd"/>
      </w:hyperlink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251D77" w:rsidRPr="00251D77" w:rsidRDefault="00251D77" w:rsidP="00251D77">
      <w:pPr>
        <w:shd w:val="clear" w:color="auto" w:fill="FFFFFF"/>
        <w:spacing w:before="157" w:after="157" w:line="240" w:lineRule="auto"/>
        <w:rPr>
          <w:rFonts w:ascii="Times New Roman" w:eastAsia="Times New Roman" w:hAnsi="Times New Roman" w:cs="Times New Roman"/>
        </w:rPr>
      </w:pPr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Источник: Профилактика </w:t>
      </w:r>
      <w:proofErr w:type="spell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буллинга</w:t>
      </w:r>
      <w:proofErr w:type="spell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учетом индивидуально-личностных особенностей младших школьников: методические рекомендации / сост. К.И. Шишкина, Усенко Ю.С. - Челябинск: Изд-во </w:t>
      </w:r>
      <w:proofErr w:type="spell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Южно-Урал</w:t>
      </w:r>
      <w:proofErr w:type="spell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гос</w:t>
      </w:r>
      <w:proofErr w:type="spell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гуман</w:t>
      </w:r>
      <w:proofErr w:type="spell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.- </w:t>
      </w:r>
      <w:proofErr w:type="spell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пед</w:t>
      </w:r>
      <w:proofErr w:type="spell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ун-та, 2021. - 84 </w:t>
      </w:r>
      <w:proofErr w:type="gramStart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End"/>
      <w:r w:rsidRPr="00251D7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251D77" w:rsidRDefault="00251D77"/>
    <w:sectPr w:rsidR="00251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1D77"/>
    <w:rsid w:val="00251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51D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ashpsixolog.ru/lectures-on-the-psychology/103-educational-psychology/3649-osobennosti-proyavleniya-shkolnogo-bullinga-i-ego-profilakti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918</Words>
  <Characters>5234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2026-03-23T08:20:00Z</dcterms:created>
  <dcterms:modified xsi:type="dcterms:W3CDTF">2026-03-23T08:24:00Z</dcterms:modified>
</cp:coreProperties>
</file>